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10D" w:rsidRDefault="0080210D" w:rsidP="0080210D">
      <w:pPr>
        <w:pStyle w:val="Heading3"/>
      </w:pPr>
      <w:r>
        <w:t>E</w:t>
      </w:r>
      <w:r>
        <w:t>nvironmental risk register</w:t>
      </w:r>
    </w:p>
    <w:tbl>
      <w:tblPr>
        <w:tblStyle w:val="TableGrid"/>
        <w:tblW w:w="4899" w:type="pct"/>
        <w:tblInd w:w="113" w:type="dxa"/>
        <w:tblBorders>
          <w:top w:val="single" w:sz="4" w:space="0" w:color="0B2283"/>
          <w:left w:val="single" w:sz="4" w:space="0" w:color="0B2283"/>
          <w:bottom w:val="single" w:sz="4" w:space="0" w:color="0B2283"/>
          <w:right w:val="single" w:sz="4" w:space="0" w:color="0B2283"/>
          <w:insideH w:val="single" w:sz="6" w:space="0" w:color="0B2283"/>
          <w:insideV w:val="single" w:sz="6" w:space="0" w:color="0B2283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982"/>
        <w:gridCol w:w="2586"/>
        <w:gridCol w:w="2838"/>
        <w:gridCol w:w="1531"/>
      </w:tblGrid>
      <w:tr w:rsidR="0080210D" w:rsidRPr="006918E0" w:rsidTr="00D34D45">
        <w:trPr>
          <w:cantSplit/>
          <w:trHeight w:val="57"/>
          <w:tblHeader/>
        </w:trPr>
        <w:tc>
          <w:tcPr>
            <w:tcW w:w="42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210D" w:rsidRPr="006918E0" w:rsidRDefault="0080210D" w:rsidP="0080210D">
            <w:r>
              <w:t xml:space="preserve">Student name: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:rsidR="0080210D" w:rsidRDefault="0080210D" w:rsidP="00D34D45"/>
        </w:tc>
      </w:tr>
      <w:tr w:rsidR="0080210D" w:rsidRPr="006918E0" w:rsidTr="00D34D45">
        <w:trPr>
          <w:cantSplit/>
          <w:trHeight w:val="57"/>
          <w:tblHeader/>
        </w:trPr>
        <w:tc>
          <w:tcPr>
            <w:tcW w:w="42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210D" w:rsidRPr="006918E0" w:rsidRDefault="0080210D" w:rsidP="0080210D">
            <w:r>
              <w:t xml:space="preserve">Year level: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:rsidR="0080210D" w:rsidRDefault="0080210D" w:rsidP="00D34D45"/>
        </w:tc>
      </w:tr>
      <w:tr w:rsidR="0080210D" w:rsidRPr="006918E0" w:rsidTr="00D34D45">
        <w:trPr>
          <w:cantSplit/>
          <w:trHeight w:val="57"/>
          <w:tblHeader/>
        </w:trPr>
        <w:tc>
          <w:tcPr>
            <w:tcW w:w="42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210D" w:rsidRDefault="0080210D" w:rsidP="0080210D">
            <w:r>
              <w:t xml:space="preserve">Date: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:rsidR="0080210D" w:rsidRDefault="0080210D" w:rsidP="00D34D45"/>
        </w:tc>
      </w:tr>
      <w:tr w:rsidR="0080210D" w:rsidRPr="00A3384D" w:rsidTr="00D34D45">
        <w:trPr>
          <w:cantSplit/>
          <w:trHeight w:val="283"/>
          <w:tblHeader/>
        </w:trPr>
        <w:tc>
          <w:tcPr>
            <w:tcW w:w="1314" w:type="pct"/>
            <w:tcBorders>
              <w:top w:val="single" w:sz="6" w:space="0" w:color="0B2283"/>
              <w:left w:val="nil"/>
              <w:bottom w:val="single" w:sz="6" w:space="0" w:color="0B2283"/>
              <w:right w:val="single" w:sz="4" w:space="0" w:color="4D2EAF"/>
            </w:tcBorders>
            <w:shd w:val="clear" w:color="auto" w:fill="4D2EAF"/>
            <w:vAlign w:val="center"/>
          </w:tcPr>
          <w:p w:rsidR="0080210D" w:rsidRPr="002368AA" w:rsidRDefault="0080210D" w:rsidP="00D34D45">
            <w:pPr>
              <w:pStyle w:val="PlainText"/>
              <w:rPr>
                <w:b/>
              </w:rPr>
            </w:pPr>
            <w:r w:rsidRPr="002368AA">
              <w:rPr>
                <w:b/>
              </w:rPr>
              <w:t>Risk factor</w:t>
            </w:r>
          </w:p>
        </w:tc>
        <w:tc>
          <w:tcPr>
            <w:tcW w:w="456" w:type="pct"/>
            <w:tcBorders>
              <w:top w:val="single" w:sz="6" w:space="0" w:color="0B2283"/>
              <w:left w:val="single" w:sz="4" w:space="0" w:color="4D2EAF"/>
              <w:bottom w:val="single" w:sz="6" w:space="0" w:color="0B2283"/>
              <w:right w:val="single" w:sz="4" w:space="0" w:color="4D2EAF"/>
            </w:tcBorders>
            <w:shd w:val="clear" w:color="auto" w:fill="4D2EAF"/>
            <w:vAlign w:val="center"/>
          </w:tcPr>
          <w:p w:rsidR="0080210D" w:rsidRPr="002368AA" w:rsidRDefault="0080210D" w:rsidP="00D34D45">
            <w:pPr>
              <w:pStyle w:val="PlainText"/>
              <w:rPr>
                <w:b/>
              </w:rPr>
            </w:pPr>
            <w:r w:rsidRPr="002368AA">
              <w:rPr>
                <w:b/>
              </w:rPr>
              <w:t>Y/N?</w:t>
            </w:r>
          </w:p>
        </w:tc>
        <w:tc>
          <w:tcPr>
            <w:tcW w:w="1201" w:type="pct"/>
            <w:tcBorders>
              <w:top w:val="single" w:sz="6" w:space="0" w:color="0B2283"/>
              <w:left w:val="single" w:sz="4" w:space="0" w:color="4D2EAF"/>
              <w:bottom w:val="single" w:sz="6" w:space="0" w:color="0B2283"/>
              <w:right w:val="single" w:sz="4" w:space="0" w:color="4D2EAF"/>
            </w:tcBorders>
            <w:shd w:val="clear" w:color="auto" w:fill="4D2EAF"/>
            <w:vAlign w:val="center"/>
          </w:tcPr>
          <w:p w:rsidR="0080210D" w:rsidRPr="002368AA" w:rsidRDefault="0080210D" w:rsidP="00D34D45">
            <w:pPr>
              <w:pStyle w:val="PlainText"/>
              <w:rPr>
                <w:b/>
              </w:rPr>
            </w:pPr>
            <w:r w:rsidRPr="002368AA">
              <w:rPr>
                <w:b/>
              </w:rPr>
              <w:t>If yes, detail risk</w:t>
            </w:r>
          </w:p>
        </w:tc>
        <w:tc>
          <w:tcPr>
            <w:tcW w:w="1318" w:type="pct"/>
            <w:tcBorders>
              <w:top w:val="single" w:sz="6" w:space="0" w:color="0B2283"/>
              <w:left w:val="single" w:sz="4" w:space="0" w:color="4D2EAF"/>
              <w:bottom w:val="single" w:sz="6" w:space="0" w:color="0B2283"/>
              <w:right w:val="nil"/>
            </w:tcBorders>
            <w:shd w:val="clear" w:color="auto" w:fill="4D2EAF"/>
            <w:vAlign w:val="center"/>
          </w:tcPr>
          <w:p w:rsidR="0080210D" w:rsidRPr="002368AA" w:rsidRDefault="0080210D" w:rsidP="00D34D45">
            <w:pPr>
              <w:pStyle w:val="PlainText"/>
              <w:rPr>
                <w:b/>
              </w:rPr>
            </w:pPr>
            <w:r w:rsidRPr="002368AA">
              <w:rPr>
                <w:b/>
              </w:rPr>
              <w:t>Proposed solution</w:t>
            </w:r>
          </w:p>
        </w:tc>
        <w:tc>
          <w:tcPr>
            <w:tcW w:w="712" w:type="pct"/>
            <w:tcBorders>
              <w:top w:val="single" w:sz="6" w:space="0" w:color="0B2283"/>
              <w:left w:val="single" w:sz="4" w:space="0" w:color="4D2EAF"/>
              <w:bottom w:val="single" w:sz="6" w:space="0" w:color="0B2283"/>
              <w:right w:val="nil"/>
            </w:tcBorders>
            <w:shd w:val="clear" w:color="auto" w:fill="4D2EAF"/>
          </w:tcPr>
          <w:p w:rsidR="0080210D" w:rsidRPr="002368AA" w:rsidRDefault="0080210D" w:rsidP="00D34D45">
            <w:pPr>
              <w:pStyle w:val="PlainText"/>
              <w:rPr>
                <w:b/>
              </w:rPr>
            </w:pPr>
            <w:r>
              <w:rPr>
                <w:b/>
              </w:rPr>
              <w:t>Does strategy reduce risk to acceptable level? Y/N</w:t>
            </w:r>
          </w:p>
        </w:tc>
      </w:tr>
      <w:tr w:rsidR="0080210D" w:rsidRPr="004C0658" w:rsidTr="00D34D45">
        <w:trPr>
          <w:cantSplit/>
          <w:trHeight w:val="907"/>
        </w:trPr>
        <w:tc>
          <w:tcPr>
            <w:tcW w:w="1314" w:type="pct"/>
            <w:tcBorders>
              <w:top w:val="single" w:sz="6" w:space="0" w:color="0B2283"/>
              <w:left w:val="nil"/>
              <w:bottom w:val="single" w:sz="6" w:space="0" w:color="0B2283"/>
              <w:right w:val="nil"/>
            </w:tcBorders>
            <w:vAlign w:val="center"/>
          </w:tcPr>
          <w:p w:rsidR="0080210D" w:rsidRPr="002368AA" w:rsidRDefault="0080210D" w:rsidP="0080210D">
            <w:pPr>
              <w:pStyle w:val="ListBullet2"/>
              <w:numPr>
                <w:ilvl w:val="0"/>
                <w:numId w:val="2"/>
              </w:numPr>
              <w:spacing w:before="0"/>
              <w:rPr>
                <w:sz w:val="19"/>
                <w:szCs w:val="19"/>
              </w:rPr>
            </w:pPr>
            <w:r w:rsidRPr="002368AA">
              <w:rPr>
                <w:sz w:val="19"/>
                <w:szCs w:val="19"/>
              </w:rPr>
              <w:t>Will any journey take place before sunrise or after dark (in winter)?</w:t>
            </w:r>
          </w:p>
        </w:tc>
        <w:tc>
          <w:tcPr>
            <w:tcW w:w="456" w:type="pct"/>
            <w:tcBorders>
              <w:top w:val="single" w:sz="6" w:space="0" w:color="0B2283"/>
              <w:left w:val="nil"/>
              <w:bottom w:val="single" w:sz="6" w:space="0" w:color="0B2283"/>
              <w:right w:val="nil"/>
            </w:tcBorders>
            <w:vAlign w:val="center"/>
          </w:tcPr>
          <w:p w:rsidR="0080210D" w:rsidRPr="005776D4" w:rsidRDefault="0080210D" w:rsidP="00D34D45">
            <w:pPr>
              <w:spacing w:before="0" w:line="240" w:lineRule="auto"/>
              <w:rPr>
                <w:rFonts w:ascii="Bradley Hand ITC" w:hAnsi="Bradley Hand ITC"/>
                <w:sz w:val="18"/>
                <w:szCs w:val="18"/>
              </w:rPr>
            </w:pPr>
          </w:p>
        </w:tc>
        <w:tc>
          <w:tcPr>
            <w:tcW w:w="1201" w:type="pct"/>
            <w:tcBorders>
              <w:top w:val="single" w:sz="6" w:space="0" w:color="0B2283"/>
              <w:left w:val="nil"/>
              <w:bottom w:val="single" w:sz="6" w:space="0" w:color="0B2283"/>
              <w:right w:val="nil"/>
            </w:tcBorders>
          </w:tcPr>
          <w:p w:rsidR="0080210D" w:rsidRPr="005776D4" w:rsidRDefault="0080210D" w:rsidP="00D34D45">
            <w:pPr>
              <w:spacing w:before="0" w:line="240" w:lineRule="auto"/>
              <w:rPr>
                <w:rFonts w:ascii="Bradley Hand ITC" w:hAnsi="Bradley Hand ITC"/>
                <w:sz w:val="18"/>
                <w:szCs w:val="18"/>
              </w:rPr>
            </w:pPr>
          </w:p>
        </w:tc>
        <w:tc>
          <w:tcPr>
            <w:tcW w:w="1318" w:type="pct"/>
            <w:tcBorders>
              <w:top w:val="single" w:sz="6" w:space="0" w:color="0B2283"/>
              <w:left w:val="nil"/>
              <w:bottom w:val="single" w:sz="6" w:space="0" w:color="0B2283"/>
              <w:right w:val="nil"/>
            </w:tcBorders>
          </w:tcPr>
          <w:p w:rsidR="0080210D" w:rsidRPr="005776D4" w:rsidRDefault="0080210D" w:rsidP="00D34D45">
            <w:pPr>
              <w:spacing w:before="0" w:line="240" w:lineRule="auto"/>
              <w:rPr>
                <w:rFonts w:ascii="Bradley Hand ITC" w:hAnsi="Bradley Hand ITC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6" w:space="0" w:color="0B2283"/>
              <w:left w:val="nil"/>
              <w:bottom w:val="single" w:sz="6" w:space="0" w:color="0B2283"/>
              <w:right w:val="nil"/>
            </w:tcBorders>
          </w:tcPr>
          <w:p w:rsidR="0080210D" w:rsidRPr="005776D4" w:rsidRDefault="0080210D" w:rsidP="00D34D45">
            <w:pPr>
              <w:spacing w:before="0" w:line="240" w:lineRule="auto"/>
              <w:rPr>
                <w:rFonts w:ascii="Bradley Hand ITC" w:hAnsi="Bradley Hand ITC"/>
                <w:sz w:val="18"/>
                <w:szCs w:val="18"/>
              </w:rPr>
            </w:pPr>
          </w:p>
        </w:tc>
      </w:tr>
      <w:tr w:rsidR="0080210D" w:rsidRPr="004C0658" w:rsidTr="00D34D45">
        <w:trPr>
          <w:cantSplit/>
          <w:trHeight w:val="624"/>
        </w:trPr>
        <w:tc>
          <w:tcPr>
            <w:tcW w:w="1314" w:type="pct"/>
            <w:tcBorders>
              <w:top w:val="single" w:sz="6" w:space="0" w:color="0B2283"/>
              <w:left w:val="nil"/>
              <w:bottom w:val="single" w:sz="6" w:space="0" w:color="0B2283"/>
              <w:right w:val="nil"/>
            </w:tcBorders>
            <w:vAlign w:val="center"/>
          </w:tcPr>
          <w:p w:rsidR="0080210D" w:rsidRPr="002368AA" w:rsidRDefault="0080210D" w:rsidP="0080210D">
            <w:pPr>
              <w:pStyle w:val="ListBullet2"/>
              <w:numPr>
                <w:ilvl w:val="0"/>
                <w:numId w:val="2"/>
              </w:numPr>
              <w:spacing w:before="0"/>
              <w:rPr>
                <w:sz w:val="19"/>
                <w:szCs w:val="19"/>
              </w:rPr>
            </w:pPr>
            <w:r w:rsidRPr="002368AA">
              <w:rPr>
                <w:sz w:val="19"/>
                <w:szCs w:val="19"/>
              </w:rPr>
              <w:t>Will weather conditions create any safety concerns?</w:t>
            </w:r>
          </w:p>
        </w:tc>
        <w:tc>
          <w:tcPr>
            <w:tcW w:w="456" w:type="pct"/>
            <w:tcBorders>
              <w:top w:val="single" w:sz="6" w:space="0" w:color="0B2283"/>
              <w:left w:val="nil"/>
              <w:bottom w:val="single" w:sz="6" w:space="0" w:color="0B2283"/>
              <w:right w:val="nil"/>
            </w:tcBorders>
            <w:vAlign w:val="center"/>
          </w:tcPr>
          <w:p w:rsidR="0080210D" w:rsidRPr="005776D4" w:rsidRDefault="0080210D" w:rsidP="00D34D45">
            <w:pPr>
              <w:spacing w:before="0" w:line="240" w:lineRule="auto"/>
              <w:rPr>
                <w:rFonts w:ascii="Bradley Hand ITC" w:hAnsi="Bradley Hand ITC"/>
                <w:sz w:val="18"/>
                <w:szCs w:val="18"/>
              </w:rPr>
            </w:pPr>
          </w:p>
        </w:tc>
        <w:tc>
          <w:tcPr>
            <w:tcW w:w="1201" w:type="pct"/>
            <w:tcBorders>
              <w:top w:val="single" w:sz="6" w:space="0" w:color="0B2283"/>
              <w:left w:val="nil"/>
              <w:bottom w:val="single" w:sz="6" w:space="0" w:color="0B2283"/>
              <w:right w:val="nil"/>
            </w:tcBorders>
          </w:tcPr>
          <w:p w:rsidR="0080210D" w:rsidRPr="005776D4" w:rsidRDefault="0080210D" w:rsidP="0080210D">
            <w:pPr>
              <w:spacing w:before="0" w:line="240" w:lineRule="auto"/>
              <w:rPr>
                <w:rFonts w:ascii="Bradley Hand ITC" w:hAnsi="Bradley Hand ITC"/>
                <w:sz w:val="18"/>
                <w:szCs w:val="18"/>
              </w:rPr>
            </w:pPr>
          </w:p>
        </w:tc>
        <w:tc>
          <w:tcPr>
            <w:tcW w:w="1318" w:type="pct"/>
            <w:tcBorders>
              <w:top w:val="single" w:sz="6" w:space="0" w:color="0B2283"/>
              <w:left w:val="nil"/>
              <w:bottom w:val="single" w:sz="6" w:space="0" w:color="0B2283"/>
              <w:right w:val="nil"/>
            </w:tcBorders>
          </w:tcPr>
          <w:p w:rsidR="0080210D" w:rsidRPr="005776D4" w:rsidRDefault="0080210D" w:rsidP="00D34D45">
            <w:pPr>
              <w:spacing w:before="0" w:line="240" w:lineRule="auto"/>
              <w:rPr>
                <w:rFonts w:ascii="Bradley Hand ITC" w:hAnsi="Bradley Hand ITC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6" w:space="0" w:color="0B2283"/>
              <w:left w:val="nil"/>
              <w:bottom w:val="single" w:sz="6" w:space="0" w:color="0B2283"/>
              <w:right w:val="nil"/>
            </w:tcBorders>
          </w:tcPr>
          <w:p w:rsidR="0080210D" w:rsidRPr="005776D4" w:rsidRDefault="0080210D" w:rsidP="00D34D45">
            <w:pPr>
              <w:spacing w:before="0" w:line="240" w:lineRule="auto"/>
              <w:rPr>
                <w:rFonts w:ascii="Bradley Hand ITC" w:hAnsi="Bradley Hand ITC"/>
                <w:sz w:val="18"/>
                <w:szCs w:val="18"/>
              </w:rPr>
            </w:pPr>
          </w:p>
        </w:tc>
      </w:tr>
      <w:tr w:rsidR="0080210D" w:rsidRPr="004C0658" w:rsidTr="00D34D45">
        <w:trPr>
          <w:cantSplit/>
          <w:trHeight w:val="567"/>
        </w:trPr>
        <w:tc>
          <w:tcPr>
            <w:tcW w:w="1314" w:type="pct"/>
            <w:tcBorders>
              <w:top w:val="single" w:sz="6" w:space="0" w:color="0B2283"/>
              <w:left w:val="nil"/>
              <w:bottom w:val="single" w:sz="6" w:space="0" w:color="0B2283"/>
              <w:right w:val="nil"/>
            </w:tcBorders>
            <w:vAlign w:val="center"/>
          </w:tcPr>
          <w:p w:rsidR="0080210D" w:rsidRPr="002368AA" w:rsidRDefault="0080210D" w:rsidP="0080210D">
            <w:pPr>
              <w:pStyle w:val="ListBullet2"/>
              <w:numPr>
                <w:ilvl w:val="0"/>
                <w:numId w:val="2"/>
              </w:numPr>
              <w:spacing w:before="0"/>
              <w:rPr>
                <w:sz w:val="19"/>
                <w:szCs w:val="19"/>
              </w:rPr>
            </w:pPr>
            <w:r w:rsidRPr="002368AA">
              <w:rPr>
                <w:sz w:val="19"/>
                <w:szCs w:val="19"/>
              </w:rPr>
              <w:t>Does the route involve any changes of transport mode?</w:t>
            </w:r>
          </w:p>
        </w:tc>
        <w:tc>
          <w:tcPr>
            <w:tcW w:w="456" w:type="pct"/>
            <w:tcBorders>
              <w:top w:val="single" w:sz="6" w:space="0" w:color="0B2283"/>
              <w:left w:val="nil"/>
              <w:bottom w:val="single" w:sz="6" w:space="0" w:color="0B2283"/>
              <w:right w:val="nil"/>
            </w:tcBorders>
            <w:vAlign w:val="center"/>
          </w:tcPr>
          <w:p w:rsidR="0080210D" w:rsidRPr="005776D4" w:rsidRDefault="0080210D" w:rsidP="00D34D45">
            <w:pPr>
              <w:spacing w:before="0" w:line="240" w:lineRule="auto"/>
              <w:rPr>
                <w:rFonts w:ascii="Bradley Hand ITC" w:hAnsi="Bradley Hand ITC"/>
                <w:sz w:val="18"/>
                <w:szCs w:val="18"/>
              </w:rPr>
            </w:pPr>
          </w:p>
        </w:tc>
        <w:tc>
          <w:tcPr>
            <w:tcW w:w="1201" w:type="pct"/>
            <w:tcBorders>
              <w:top w:val="single" w:sz="6" w:space="0" w:color="0B2283"/>
              <w:left w:val="nil"/>
              <w:bottom w:val="single" w:sz="6" w:space="0" w:color="0B2283"/>
              <w:right w:val="nil"/>
            </w:tcBorders>
          </w:tcPr>
          <w:p w:rsidR="0080210D" w:rsidRPr="005776D4" w:rsidRDefault="0080210D" w:rsidP="00D34D45">
            <w:pPr>
              <w:spacing w:before="0" w:line="240" w:lineRule="auto"/>
              <w:rPr>
                <w:rFonts w:ascii="Bradley Hand ITC" w:hAnsi="Bradley Hand ITC"/>
                <w:sz w:val="18"/>
                <w:szCs w:val="18"/>
              </w:rPr>
            </w:pPr>
          </w:p>
        </w:tc>
        <w:tc>
          <w:tcPr>
            <w:tcW w:w="1318" w:type="pct"/>
            <w:tcBorders>
              <w:top w:val="single" w:sz="6" w:space="0" w:color="0B2283"/>
              <w:left w:val="nil"/>
              <w:bottom w:val="single" w:sz="6" w:space="0" w:color="0B2283"/>
              <w:right w:val="nil"/>
            </w:tcBorders>
          </w:tcPr>
          <w:p w:rsidR="0080210D" w:rsidRPr="005776D4" w:rsidRDefault="0080210D" w:rsidP="00D34D45">
            <w:pPr>
              <w:spacing w:before="0" w:line="240" w:lineRule="auto"/>
              <w:rPr>
                <w:rFonts w:ascii="Bradley Hand ITC" w:hAnsi="Bradley Hand ITC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6" w:space="0" w:color="0B2283"/>
              <w:left w:val="nil"/>
              <w:bottom w:val="single" w:sz="6" w:space="0" w:color="0B2283"/>
              <w:right w:val="nil"/>
            </w:tcBorders>
          </w:tcPr>
          <w:p w:rsidR="0080210D" w:rsidRPr="005776D4" w:rsidRDefault="0080210D" w:rsidP="00D34D45">
            <w:pPr>
              <w:spacing w:before="0" w:line="240" w:lineRule="auto"/>
              <w:rPr>
                <w:rFonts w:ascii="Bradley Hand ITC" w:hAnsi="Bradley Hand ITC"/>
                <w:sz w:val="18"/>
                <w:szCs w:val="18"/>
              </w:rPr>
            </w:pPr>
          </w:p>
        </w:tc>
      </w:tr>
      <w:tr w:rsidR="0080210D" w:rsidRPr="004C0658" w:rsidTr="00D34D45">
        <w:trPr>
          <w:cantSplit/>
          <w:trHeight w:val="397"/>
        </w:trPr>
        <w:tc>
          <w:tcPr>
            <w:tcW w:w="1314" w:type="pct"/>
            <w:tcBorders>
              <w:top w:val="single" w:sz="6" w:space="0" w:color="0B2283"/>
              <w:left w:val="nil"/>
              <w:bottom w:val="single" w:sz="6" w:space="0" w:color="0B2283"/>
              <w:right w:val="nil"/>
            </w:tcBorders>
            <w:vAlign w:val="center"/>
          </w:tcPr>
          <w:p w:rsidR="0080210D" w:rsidRPr="002368AA" w:rsidRDefault="0080210D" w:rsidP="0080210D">
            <w:pPr>
              <w:pStyle w:val="ListBullet2"/>
              <w:numPr>
                <w:ilvl w:val="0"/>
                <w:numId w:val="2"/>
              </w:numPr>
              <w:spacing w:before="0"/>
              <w:rPr>
                <w:sz w:val="19"/>
                <w:szCs w:val="19"/>
              </w:rPr>
            </w:pPr>
            <w:r w:rsidRPr="002368AA">
              <w:rPr>
                <w:sz w:val="19"/>
                <w:szCs w:val="19"/>
              </w:rPr>
              <w:t>Is there an extended walk?</w:t>
            </w:r>
          </w:p>
        </w:tc>
        <w:tc>
          <w:tcPr>
            <w:tcW w:w="456" w:type="pct"/>
            <w:tcBorders>
              <w:top w:val="single" w:sz="6" w:space="0" w:color="0B2283"/>
              <w:left w:val="nil"/>
              <w:bottom w:val="single" w:sz="6" w:space="0" w:color="0B2283"/>
              <w:right w:val="nil"/>
            </w:tcBorders>
            <w:vAlign w:val="center"/>
          </w:tcPr>
          <w:p w:rsidR="0080210D" w:rsidRPr="005776D4" w:rsidRDefault="0080210D" w:rsidP="00D34D45">
            <w:pPr>
              <w:spacing w:before="0" w:line="240" w:lineRule="auto"/>
              <w:rPr>
                <w:rFonts w:ascii="Bradley Hand ITC" w:hAnsi="Bradley Hand ITC"/>
                <w:sz w:val="18"/>
                <w:szCs w:val="18"/>
              </w:rPr>
            </w:pPr>
          </w:p>
        </w:tc>
        <w:tc>
          <w:tcPr>
            <w:tcW w:w="1201" w:type="pct"/>
            <w:tcBorders>
              <w:top w:val="single" w:sz="6" w:space="0" w:color="0B2283"/>
              <w:left w:val="nil"/>
              <w:bottom w:val="single" w:sz="6" w:space="0" w:color="0B2283"/>
              <w:right w:val="nil"/>
            </w:tcBorders>
          </w:tcPr>
          <w:p w:rsidR="0080210D" w:rsidRPr="005776D4" w:rsidRDefault="0080210D" w:rsidP="00D34D45">
            <w:pPr>
              <w:spacing w:before="0" w:line="240" w:lineRule="auto"/>
              <w:rPr>
                <w:rFonts w:ascii="Bradley Hand ITC" w:hAnsi="Bradley Hand ITC"/>
                <w:sz w:val="18"/>
                <w:szCs w:val="18"/>
              </w:rPr>
            </w:pPr>
          </w:p>
        </w:tc>
        <w:tc>
          <w:tcPr>
            <w:tcW w:w="1318" w:type="pct"/>
            <w:tcBorders>
              <w:top w:val="single" w:sz="6" w:space="0" w:color="0B2283"/>
              <w:left w:val="nil"/>
              <w:bottom w:val="single" w:sz="6" w:space="0" w:color="0B2283"/>
              <w:right w:val="nil"/>
            </w:tcBorders>
          </w:tcPr>
          <w:p w:rsidR="0080210D" w:rsidRPr="005776D4" w:rsidRDefault="0080210D" w:rsidP="00D34D45">
            <w:pPr>
              <w:spacing w:before="0" w:line="240" w:lineRule="auto"/>
              <w:rPr>
                <w:rFonts w:ascii="Bradley Hand ITC" w:hAnsi="Bradley Hand ITC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6" w:space="0" w:color="0B2283"/>
              <w:left w:val="nil"/>
              <w:bottom w:val="single" w:sz="6" w:space="0" w:color="0B2283"/>
              <w:right w:val="nil"/>
            </w:tcBorders>
          </w:tcPr>
          <w:p w:rsidR="0080210D" w:rsidRPr="005776D4" w:rsidRDefault="0080210D" w:rsidP="00D34D45">
            <w:pPr>
              <w:spacing w:before="0" w:line="240" w:lineRule="auto"/>
              <w:rPr>
                <w:rFonts w:ascii="Bradley Hand ITC" w:hAnsi="Bradley Hand ITC"/>
                <w:sz w:val="18"/>
                <w:szCs w:val="18"/>
              </w:rPr>
            </w:pPr>
          </w:p>
        </w:tc>
      </w:tr>
      <w:tr w:rsidR="0080210D" w:rsidRPr="004C0658" w:rsidTr="00D34D45">
        <w:trPr>
          <w:cantSplit/>
          <w:trHeight w:val="907"/>
        </w:trPr>
        <w:tc>
          <w:tcPr>
            <w:tcW w:w="1314" w:type="pct"/>
            <w:tcBorders>
              <w:top w:val="single" w:sz="6" w:space="0" w:color="0B2283"/>
              <w:left w:val="nil"/>
              <w:bottom w:val="single" w:sz="6" w:space="0" w:color="0B2283"/>
              <w:right w:val="nil"/>
            </w:tcBorders>
            <w:vAlign w:val="center"/>
          </w:tcPr>
          <w:p w:rsidR="0080210D" w:rsidRPr="002368AA" w:rsidRDefault="0080210D" w:rsidP="0080210D">
            <w:pPr>
              <w:pStyle w:val="ListBullet2"/>
              <w:numPr>
                <w:ilvl w:val="0"/>
                <w:numId w:val="2"/>
              </w:numPr>
              <w:spacing w:before="0"/>
              <w:rPr>
                <w:sz w:val="19"/>
                <w:szCs w:val="19"/>
              </w:rPr>
            </w:pPr>
            <w:r w:rsidRPr="002368AA">
              <w:rPr>
                <w:sz w:val="19"/>
                <w:szCs w:val="19"/>
              </w:rPr>
              <w:t>Are there any steep inclines or uneven surfaces to be walked?</w:t>
            </w:r>
          </w:p>
        </w:tc>
        <w:tc>
          <w:tcPr>
            <w:tcW w:w="456" w:type="pct"/>
            <w:tcBorders>
              <w:top w:val="single" w:sz="6" w:space="0" w:color="0B2283"/>
              <w:left w:val="nil"/>
              <w:bottom w:val="single" w:sz="6" w:space="0" w:color="0B2283"/>
              <w:right w:val="nil"/>
            </w:tcBorders>
            <w:vAlign w:val="center"/>
          </w:tcPr>
          <w:p w:rsidR="0080210D" w:rsidRPr="005776D4" w:rsidRDefault="0080210D" w:rsidP="00D34D45">
            <w:pPr>
              <w:spacing w:before="0" w:line="240" w:lineRule="auto"/>
              <w:rPr>
                <w:rFonts w:ascii="Bradley Hand ITC" w:hAnsi="Bradley Hand ITC"/>
                <w:sz w:val="18"/>
                <w:szCs w:val="18"/>
              </w:rPr>
            </w:pPr>
          </w:p>
        </w:tc>
        <w:tc>
          <w:tcPr>
            <w:tcW w:w="1201" w:type="pct"/>
            <w:tcBorders>
              <w:top w:val="single" w:sz="6" w:space="0" w:color="0B2283"/>
              <w:left w:val="nil"/>
              <w:bottom w:val="single" w:sz="6" w:space="0" w:color="0B2283"/>
              <w:right w:val="nil"/>
            </w:tcBorders>
          </w:tcPr>
          <w:p w:rsidR="0080210D" w:rsidRPr="005776D4" w:rsidRDefault="0080210D" w:rsidP="00D34D45">
            <w:pPr>
              <w:spacing w:before="0" w:line="240" w:lineRule="auto"/>
              <w:rPr>
                <w:rFonts w:ascii="Bradley Hand ITC" w:hAnsi="Bradley Hand ITC"/>
                <w:sz w:val="18"/>
                <w:szCs w:val="18"/>
              </w:rPr>
            </w:pPr>
          </w:p>
        </w:tc>
        <w:tc>
          <w:tcPr>
            <w:tcW w:w="1318" w:type="pct"/>
            <w:tcBorders>
              <w:top w:val="single" w:sz="6" w:space="0" w:color="0B2283"/>
              <w:left w:val="nil"/>
              <w:bottom w:val="single" w:sz="6" w:space="0" w:color="0B2283"/>
              <w:right w:val="nil"/>
            </w:tcBorders>
          </w:tcPr>
          <w:p w:rsidR="0080210D" w:rsidRPr="005776D4" w:rsidRDefault="0080210D" w:rsidP="00D34D45">
            <w:pPr>
              <w:spacing w:before="0" w:line="240" w:lineRule="auto"/>
              <w:rPr>
                <w:rFonts w:ascii="Bradley Hand ITC" w:hAnsi="Bradley Hand ITC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6" w:space="0" w:color="0B2283"/>
              <w:left w:val="nil"/>
              <w:bottom w:val="single" w:sz="6" w:space="0" w:color="0B2283"/>
              <w:right w:val="nil"/>
            </w:tcBorders>
          </w:tcPr>
          <w:p w:rsidR="0080210D" w:rsidRPr="005776D4" w:rsidRDefault="0080210D" w:rsidP="00D34D45">
            <w:pPr>
              <w:spacing w:before="0" w:line="240" w:lineRule="auto"/>
              <w:rPr>
                <w:rFonts w:ascii="Bradley Hand ITC" w:hAnsi="Bradley Hand ITC"/>
                <w:sz w:val="18"/>
                <w:szCs w:val="18"/>
              </w:rPr>
            </w:pPr>
          </w:p>
        </w:tc>
      </w:tr>
      <w:tr w:rsidR="0080210D" w:rsidRPr="004C0658" w:rsidTr="00D34D45">
        <w:trPr>
          <w:cantSplit/>
          <w:trHeight w:val="907"/>
        </w:trPr>
        <w:tc>
          <w:tcPr>
            <w:tcW w:w="1314" w:type="pct"/>
            <w:tcBorders>
              <w:top w:val="single" w:sz="6" w:space="0" w:color="0B2283"/>
              <w:left w:val="nil"/>
              <w:bottom w:val="single" w:sz="6" w:space="0" w:color="0B2283"/>
              <w:right w:val="nil"/>
            </w:tcBorders>
            <w:vAlign w:val="center"/>
          </w:tcPr>
          <w:p w:rsidR="0080210D" w:rsidRPr="002368AA" w:rsidRDefault="0080210D" w:rsidP="0080210D">
            <w:pPr>
              <w:pStyle w:val="ListBullet2"/>
              <w:numPr>
                <w:ilvl w:val="0"/>
                <w:numId w:val="2"/>
              </w:numPr>
              <w:spacing w:before="0"/>
              <w:rPr>
                <w:sz w:val="19"/>
                <w:szCs w:val="19"/>
              </w:rPr>
            </w:pPr>
            <w:r w:rsidRPr="002368AA">
              <w:rPr>
                <w:sz w:val="19"/>
                <w:szCs w:val="19"/>
              </w:rPr>
              <w:t xml:space="preserve">Does any of the </w:t>
            </w:r>
            <w:proofErr w:type="gramStart"/>
            <w:r w:rsidRPr="002368AA">
              <w:rPr>
                <w:sz w:val="19"/>
                <w:szCs w:val="19"/>
              </w:rPr>
              <w:t>route</w:t>
            </w:r>
            <w:proofErr w:type="gramEnd"/>
            <w:r w:rsidRPr="002368AA">
              <w:rPr>
                <w:sz w:val="19"/>
                <w:szCs w:val="19"/>
              </w:rPr>
              <w:t xml:space="preserve"> carry high vehicle/bicycle traffic?</w:t>
            </w:r>
          </w:p>
        </w:tc>
        <w:tc>
          <w:tcPr>
            <w:tcW w:w="456" w:type="pct"/>
            <w:tcBorders>
              <w:top w:val="single" w:sz="6" w:space="0" w:color="0B2283"/>
              <w:left w:val="nil"/>
              <w:bottom w:val="single" w:sz="6" w:space="0" w:color="0B2283"/>
              <w:right w:val="nil"/>
            </w:tcBorders>
            <w:vAlign w:val="center"/>
          </w:tcPr>
          <w:p w:rsidR="0080210D" w:rsidRPr="005776D4" w:rsidRDefault="0080210D" w:rsidP="00D34D45">
            <w:pPr>
              <w:spacing w:before="0" w:line="240" w:lineRule="auto"/>
              <w:rPr>
                <w:rFonts w:ascii="Bradley Hand ITC" w:hAnsi="Bradley Hand ITC"/>
                <w:sz w:val="18"/>
                <w:szCs w:val="18"/>
              </w:rPr>
            </w:pPr>
          </w:p>
        </w:tc>
        <w:tc>
          <w:tcPr>
            <w:tcW w:w="1201" w:type="pct"/>
            <w:tcBorders>
              <w:top w:val="single" w:sz="6" w:space="0" w:color="0B2283"/>
              <w:left w:val="nil"/>
              <w:bottom w:val="single" w:sz="6" w:space="0" w:color="0B2283"/>
              <w:right w:val="nil"/>
            </w:tcBorders>
          </w:tcPr>
          <w:p w:rsidR="0080210D" w:rsidRPr="005776D4" w:rsidRDefault="0080210D" w:rsidP="00D34D45">
            <w:pPr>
              <w:spacing w:before="0" w:line="240" w:lineRule="auto"/>
              <w:rPr>
                <w:rFonts w:ascii="Bradley Hand ITC" w:hAnsi="Bradley Hand ITC"/>
                <w:sz w:val="18"/>
                <w:szCs w:val="18"/>
              </w:rPr>
            </w:pPr>
          </w:p>
        </w:tc>
        <w:tc>
          <w:tcPr>
            <w:tcW w:w="1318" w:type="pct"/>
            <w:tcBorders>
              <w:top w:val="single" w:sz="6" w:space="0" w:color="0B2283"/>
              <w:left w:val="nil"/>
              <w:bottom w:val="single" w:sz="6" w:space="0" w:color="0B2283"/>
              <w:right w:val="nil"/>
            </w:tcBorders>
          </w:tcPr>
          <w:p w:rsidR="0080210D" w:rsidRPr="005776D4" w:rsidRDefault="0080210D" w:rsidP="00D34D45">
            <w:pPr>
              <w:spacing w:before="0" w:line="240" w:lineRule="auto"/>
              <w:rPr>
                <w:rFonts w:ascii="Bradley Hand ITC" w:hAnsi="Bradley Hand ITC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6" w:space="0" w:color="0B2283"/>
              <w:left w:val="nil"/>
              <w:bottom w:val="single" w:sz="6" w:space="0" w:color="0B2283"/>
              <w:right w:val="nil"/>
            </w:tcBorders>
          </w:tcPr>
          <w:p w:rsidR="0080210D" w:rsidRPr="005776D4" w:rsidRDefault="0080210D" w:rsidP="00D34D45">
            <w:pPr>
              <w:spacing w:before="0" w:line="240" w:lineRule="auto"/>
              <w:rPr>
                <w:rFonts w:ascii="Bradley Hand ITC" w:hAnsi="Bradley Hand ITC"/>
                <w:sz w:val="18"/>
                <w:szCs w:val="18"/>
              </w:rPr>
            </w:pPr>
          </w:p>
        </w:tc>
      </w:tr>
      <w:tr w:rsidR="0080210D" w:rsidRPr="004C0658" w:rsidTr="00D34D45">
        <w:trPr>
          <w:cantSplit/>
          <w:trHeight w:val="850"/>
        </w:trPr>
        <w:tc>
          <w:tcPr>
            <w:tcW w:w="1314" w:type="pct"/>
            <w:tcBorders>
              <w:top w:val="single" w:sz="6" w:space="0" w:color="0B2283"/>
              <w:left w:val="nil"/>
              <w:bottom w:val="single" w:sz="6" w:space="0" w:color="0B2283"/>
              <w:right w:val="nil"/>
            </w:tcBorders>
            <w:vAlign w:val="center"/>
          </w:tcPr>
          <w:p w:rsidR="0080210D" w:rsidRPr="002368AA" w:rsidRDefault="0080210D" w:rsidP="0080210D">
            <w:pPr>
              <w:pStyle w:val="ListBullet2"/>
              <w:numPr>
                <w:ilvl w:val="0"/>
                <w:numId w:val="2"/>
              </w:numPr>
              <w:spacing w:before="0"/>
              <w:rPr>
                <w:sz w:val="19"/>
                <w:szCs w:val="19"/>
              </w:rPr>
            </w:pPr>
            <w:r w:rsidRPr="002368AA">
              <w:rPr>
                <w:sz w:val="19"/>
                <w:szCs w:val="19"/>
              </w:rPr>
              <w:t>Are there any uncontrolled or unmarked road crossings to be managed?</w:t>
            </w:r>
          </w:p>
        </w:tc>
        <w:tc>
          <w:tcPr>
            <w:tcW w:w="456" w:type="pct"/>
            <w:tcBorders>
              <w:top w:val="single" w:sz="6" w:space="0" w:color="0B2283"/>
              <w:left w:val="nil"/>
              <w:bottom w:val="single" w:sz="6" w:space="0" w:color="0B2283"/>
              <w:right w:val="nil"/>
            </w:tcBorders>
            <w:vAlign w:val="center"/>
          </w:tcPr>
          <w:p w:rsidR="0080210D" w:rsidRPr="005776D4" w:rsidRDefault="0080210D" w:rsidP="00D34D45">
            <w:pPr>
              <w:spacing w:before="0" w:line="240" w:lineRule="auto"/>
              <w:rPr>
                <w:rFonts w:ascii="Bradley Hand ITC" w:hAnsi="Bradley Hand ITC"/>
                <w:sz w:val="18"/>
                <w:szCs w:val="18"/>
              </w:rPr>
            </w:pPr>
          </w:p>
        </w:tc>
        <w:tc>
          <w:tcPr>
            <w:tcW w:w="1201" w:type="pct"/>
            <w:tcBorders>
              <w:top w:val="single" w:sz="6" w:space="0" w:color="0B2283"/>
              <w:left w:val="nil"/>
              <w:bottom w:val="single" w:sz="6" w:space="0" w:color="0B2283"/>
              <w:right w:val="nil"/>
            </w:tcBorders>
          </w:tcPr>
          <w:p w:rsidR="0080210D" w:rsidRPr="005776D4" w:rsidRDefault="0080210D" w:rsidP="00D34D45">
            <w:pPr>
              <w:spacing w:before="0" w:line="240" w:lineRule="auto"/>
              <w:rPr>
                <w:rFonts w:ascii="Bradley Hand ITC" w:hAnsi="Bradley Hand ITC"/>
                <w:sz w:val="18"/>
                <w:szCs w:val="18"/>
              </w:rPr>
            </w:pPr>
          </w:p>
        </w:tc>
        <w:tc>
          <w:tcPr>
            <w:tcW w:w="1318" w:type="pct"/>
            <w:tcBorders>
              <w:top w:val="single" w:sz="6" w:space="0" w:color="0B2283"/>
              <w:left w:val="nil"/>
              <w:bottom w:val="single" w:sz="6" w:space="0" w:color="0B2283"/>
              <w:right w:val="nil"/>
            </w:tcBorders>
          </w:tcPr>
          <w:p w:rsidR="0080210D" w:rsidRPr="005776D4" w:rsidRDefault="0080210D" w:rsidP="00D34D45">
            <w:pPr>
              <w:spacing w:before="0" w:line="240" w:lineRule="auto"/>
              <w:rPr>
                <w:rFonts w:ascii="Bradley Hand ITC" w:hAnsi="Bradley Hand ITC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6" w:space="0" w:color="0B2283"/>
              <w:left w:val="nil"/>
              <w:bottom w:val="single" w:sz="6" w:space="0" w:color="0B2283"/>
              <w:right w:val="nil"/>
            </w:tcBorders>
          </w:tcPr>
          <w:p w:rsidR="0080210D" w:rsidRPr="005776D4" w:rsidRDefault="0080210D" w:rsidP="00D34D45">
            <w:pPr>
              <w:spacing w:before="0" w:line="240" w:lineRule="auto"/>
              <w:rPr>
                <w:rFonts w:ascii="Bradley Hand ITC" w:hAnsi="Bradley Hand ITC"/>
                <w:sz w:val="18"/>
                <w:szCs w:val="18"/>
              </w:rPr>
            </w:pPr>
          </w:p>
        </w:tc>
      </w:tr>
      <w:tr w:rsidR="0080210D" w:rsidRPr="004C0658" w:rsidTr="00D34D45">
        <w:trPr>
          <w:cantSplit/>
          <w:trHeight w:val="907"/>
        </w:trPr>
        <w:tc>
          <w:tcPr>
            <w:tcW w:w="1314" w:type="pct"/>
            <w:tcBorders>
              <w:top w:val="single" w:sz="6" w:space="0" w:color="0B2283"/>
              <w:left w:val="nil"/>
              <w:bottom w:val="single" w:sz="6" w:space="0" w:color="0B2283"/>
              <w:right w:val="nil"/>
            </w:tcBorders>
            <w:vAlign w:val="center"/>
          </w:tcPr>
          <w:p w:rsidR="0080210D" w:rsidRPr="002368AA" w:rsidRDefault="0080210D" w:rsidP="0080210D">
            <w:pPr>
              <w:pStyle w:val="ListBullet2"/>
              <w:numPr>
                <w:ilvl w:val="0"/>
                <w:numId w:val="2"/>
              </w:numPr>
              <w:spacing w:before="0"/>
              <w:rPr>
                <w:sz w:val="19"/>
                <w:szCs w:val="19"/>
              </w:rPr>
            </w:pPr>
            <w:r w:rsidRPr="002368AA">
              <w:rPr>
                <w:sz w:val="19"/>
                <w:szCs w:val="19"/>
              </w:rPr>
              <w:t>Does the route take in areas frequented by groups of other young people?</w:t>
            </w:r>
          </w:p>
        </w:tc>
        <w:tc>
          <w:tcPr>
            <w:tcW w:w="456" w:type="pct"/>
            <w:tcBorders>
              <w:top w:val="single" w:sz="6" w:space="0" w:color="0B2283"/>
              <w:left w:val="nil"/>
              <w:bottom w:val="single" w:sz="6" w:space="0" w:color="0B2283"/>
              <w:right w:val="nil"/>
            </w:tcBorders>
            <w:vAlign w:val="center"/>
          </w:tcPr>
          <w:p w:rsidR="0080210D" w:rsidRPr="005776D4" w:rsidRDefault="0080210D" w:rsidP="00D34D45">
            <w:pPr>
              <w:spacing w:before="0" w:line="240" w:lineRule="auto"/>
              <w:rPr>
                <w:rFonts w:ascii="Bradley Hand ITC" w:hAnsi="Bradley Hand ITC"/>
                <w:sz w:val="18"/>
                <w:szCs w:val="18"/>
              </w:rPr>
            </w:pPr>
          </w:p>
        </w:tc>
        <w:tc>
          <w:tcPr>
            <w:tcW w:w="1201" w:type="pct"/>
            <w:tcBorders>
              <w:top w:val="single" w:sz="6" w:space="0" w:color="0B2283"/>
              <w:left w:val="nil"/>
              <w:bottom w:val="single" w:sz="6" w:space="0" w:color="0B2283"/>
              <w:right w:val="nil"/>
            </w:tcBorders>
          </w:tcPr>
          <w:p w:rsidR="0080210D" w:rsidRPr="005776D4" w:rsidRDefault="0080210D" w:rsidP="00D34D45">
            <w:pPr>
              <w:spacing w:before="0" w:line="240" w:lineRule="auto"/>
              <w:rPr>
                <w:rFonts w:ascii="Bradley Hand ITC" w:hAnsi="Bradley Hand ITC"/>
                <w:sz w:val="18"/>
                <w:szCs w:val="18"/>
              </w:rPr>
            </w:pPr>
          </w:p>
        </w:tc>
        <w:tc>
          <w:tcPr>
            <w:tcW w:w="1318" w:type="pct"/>
            <w:tcBorders>
              <w:top w:val="single" w:sz="6" w:space="0" w:color="0B2283"/>
              <w:left w:val="nil"/>
              <w:bottom w:val="single" w:sz="6" w:space="0" w:color="0B2283"/>
              <w:right w:val="nil"/>
            </w:tcBorders>
          </w:tcPr>
          <w:p w:rsidR="0080210D" w:rsidRPr="005776D4" w:rsidRDefault="0080210D" w:rsidP="00D34D45">
            <w:pPr>
              <w:spacing w:before="0" w:line="240" w:lineRule="auto"/>
              <w:rPr>
                <w:rFonts w:ascii="Bradley Hand ITC" w:hAnsi="Bradley Hand ITC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6" w:space="0" w:color="0B2283"/>
              <w:left w:val="nil"/>
              <w:bottom w:val="single" w:sz="6" w:space="0" w:color="0B2283"/>
              <w:right w:val="nil"/>
            </w:tcBorders>
          </w:tcPr>
          <w:p w:rsidR="0080210D" w:rsidRPr="005776D4" w:rsidRDefault="0080210D" w:rsidP="00D34D45">
            <w:pPr>
              <w:spacing w:before="0" w:line="240" w:lineRule="auto"/>
              <w:rPr>
                <w:rFonts w:ascii="Bradley Hand ITC" w:hAnsi="Bradley Hand ITC"/>
                <w:sz w:val="18"/>
                <w:szCs w:val="18"/>
              </w:rPr>
            </w:pPr>
          </w:p>
        </w:tc>
      </w:tr>
      <w:tr w:rsidR="0080210D" w:rsidRPr="004C0658" w:rsidTr="00D34D45">
        <w:trPr>
          <w:cantSplit/>
          <w:trHeight w:val="567"/>
        </w:trPr>
        <w:tc>
          <w:tcPr>
            <w:tcW w:w="1314" w:type="pct"/>
            <w:tcBorders>
              <w:top w:val="single" w:sz="6" w:space="0" w:color="0B2283"/>
              <w:left w:val="nil"/>
              <w:bottom w:val="single" w:sz="6" w:space="0" w:color="0B2283"/>
              <w:right w:val="nil"/>
            </w:tcBorders>
            <w:vAlign w:val="center"/>
          </w:tcPr>
          <w:p w:rsidR="0080210D" w:rsidRPr="002368AA" w:rsidRDefault="0080210D" w:rsidP="0080210D">
            <w:pPr>
              <w:pStyle w:val="ListBullet2"/>
              <w:numPr>
                <w:ilvl w:val="0"/>
                <w:numId w:val="2"/>
              </w:numPr>
              <w:spacing w:before="0"/>
              <w:rPr>
                <w:sz w:val="19"/>
                <w:szCs w:val="19"/>
              </w:rPr>
            </w:pPr>
            <w:r w:rsidRPr="002368AA">
              <w:rPr>
                <w:sz w:val="19"/>
                <w:szCs w:val="19"/>
              </w:rPr>
              <w:t>Is the public transport being used regular and reliable?</w:t>
            </w:r>
          </w:p>
        </w:tc>
        <w:tc>
          <w:tcPr>
            <w:tcW w:w="456" w:type="pct"/>
            <w:tcBorders>
              <w:top w:val="single" w:sz="6" w:space="0" w:color="0B2283"/>
              <w:left w:val="nil"/>
              <w:bottom w:val="single" w:sz="6" w:space="0" w:color="0B2283"/>
              <w:right w:val="nil"/>
            </w:tcBorders>
            <w:vAlign w:val="center"/>
          </w:tcPr>
          <w:p w:rsidR="0080210D" w:rsidRPr="005776D4" w:rsidRDefault="0080210D" w:rsidP="00D34D45">
            <w:pPr>
              <w:spacing w:before="0" w:line="240" w:lineRule="auto"/>
              <w:rPr>
                <w:rFonts w:ascii="Bradley Hand ITC" w:hAnsi="Bradley Hand ITC"/>
                <w:sz w:val="18"/>
                <w:szCs w:val="18"/>
              </w:rPr>
            </w:pPr>
          </w:p>
        </w:tc>
        <w:tc>
          <w:tcPr>
            <w:tcW w:w="1201" w:type="pct"/>
            <w:tcBorders>
              <w:top w:val="single" w:sz="6" w:space="0" w:color="0B2283"/>
              <w:left w:val="nil"/>
              <w:bottom w:val="single" w:sz="6" w:space="0" w:color="0B2283"/>
              <w:right w:val="nil"/>
            </w:tcBorders>
          </w:tcPr>
          <w:p w:rsidR="0080210D" w:rsidRPr="005776D4" w:rsidRDefault="0080210D" w:rsidP="00D34D45">
            <w:pPr>
              <w:spacing w:before="0" w:line="240" w:lineRule="auto"/>
              <w:rPr>
                <w:rFonts w:ascii="Bradley Hand ITC" w:hAnsi="Bradley Hand ITC"/>
                <w:sz w:val="18"/>
                <w:szCs w:val="18"/>
              </w:rPr>
            </w:pPr>
          </w:p>
        </w:tc>
        <w:tc>
          <w:tcPr>
            <w:tcW w:w="1318" w:type="pct"/>
            <w:tcBorders>
              <w:top w:val="single" w:sz="6" w:space="0" w:color="0B2283"/>
              <w:left w:val="nil"/>
              <w:bottom w:val="single" w:sz="6" w:space="0" w:color="0B2283"/>
              <w:right w:val="nil"/>
            </w:tcBorders>
          </w:tcPr>
          <w:p w:rsidR="0080210D" w:rsidRPr="005776D4" w:rsidRDefault="0080210D" w:rsidP="00D34D45">
            <w:pPr>
              <w:spacing w:before="0" w:line="240" w:lineRule="auto"/>
              <w:rPr>
                <w:rFonts w:ascii="Bradley Hand ITC" w:hAnsi="Bradley Hand ITC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6" w:space="0" w:color="0B2283"/>
              <w:left w:val="nil"/>
              <w:bottom w:val="single" w:sz="6" w:space="0" w:color="0B2283"/>
              <w:right w:val="nil"/>
            </w:tcBorders>
          </w:tcPr>
          <w:p w:rsidR="0080210D" w:rsidRPr="005776D4" w:rsidRDefault="0080210D" w:rsidP="00D34D45">
            <w:pPr>
              <w:spacing w:before="0" w:line="240" w:lineRule="auto"/>
              <w:rPr>
                <w:rFonts w:ascii="Bradley Hand ITC" w:hAnsi="Bradley Hand ITC"/>
                <w:sz w:val="18"/>
                <w:szCs w:val="18"/>
              </w:rPr>
            </w:pPr>
          </w:p>
        </w:tc>
      </w:tr>
      <w:tr w:rsidR="0080210D" w:rsidRPr="004C0658" w:rsidTr="00D34D45">
        <w:trPr>
          <w:cantSplit/>
          <w:trHeight w:val="850"/>
        </w:trPr>
        <w:tc>
          <w:tcPr>
            <w:tcW w:w="1314" w:type="pct"/>
            <w:tcBorders>
              <w:top w:val="single" w:sz="6" w:space="0" w:color="0B2283"/>
              <w:left w:val="nil"/>
              <w:bottom w:val="single" w:sz="6" w:space="0" w:color="0B2283"/>
              <w:right w:val="nil"/>
            </w:tcBorders>
            <w:vAlign w:val="center"/>
          </w:tcPr>
          <w:p w:rsidR="0080210D" w:rsidRPr="002368AA" w:rsidRDefault="0080210D" w:rsidP="0080210D">
            <w:pPr>
              <w:pStyle w:val="ListBullet2"/>
              <w:numPr>
                <w:ilvl w:val="0"/>
                <w:numId w:val="2"/>
              </w:numPr>
              <w:spacing w:before="0"/>
              <w:rPr>
                <w:sz w:val="19"/>
                <w:szCs w:val="19"/>
              </w:rPr>
            </w:pPr>
            <w:r w:rsidRPr="002368AA">
              <w:rPr>
                <w:sz w:val="19"/>
                <w:szCs w:val="19"/>
              </w:rPr>
              <w:t>Is there any station or stop on the route that services multiple lines or routes?</w:t>
            </w:r>
          </w:p>
        </w:tc>
        <w:tc>
          <w:tcPr>
            <w:tcW w:w="456" w:type="pct"/>
            <w:tcBorders>
              <w:top w:val="single" w:sz="6" w:space="0" w:color="0B2283"/>
              <w:left w:val="nil"/>
              <w:bottom w:val="single" w:sz="6" w:space="0" w:color="0B2283"/>
              <w:right w:val="nil"/>
            </w:tcBorders>
            <w:vAlign w:val="center"/>
          </w:tcPr>
          <w:p w:rsidR="0080210D" w:rsidRPr="005776D4" w:rsidRDefault="0080210D" w:rsidP="00D34D45">
            <w:pPr>
              <w:spacing w:before="0" w:line="240" w:lineRule="auto"/>
              <w:rPr>
                <w:rFonts w:ascii="Bradley Hand ITC" w:hAnsi="Bradley Hand ITC"/>
                <w:sz w:val="18"/>
                <w:szCs w:val="18"/>
              </w:rPr>
            </w:pPr>
          </w:p>
        </w:tc>
        <w:tc>
          <w:tcPr>
            <w:tcW w:w="1201" w:type="pct"/>
            <w:tcBorders>
              <w:top w:val="single" w:sz="6" w:space="0" w:color="0B2283"/>
              <w:left w:val="nil"/>
              <w:bottom w:val="single" w:sz="6" w:space="0" w:color="0B2283"/>
              <w:right w:val="nil"/>
            </w:tcBorders>
          </w:tcPr>
          <w:p w:rsidR="0080210D" w:rsidRPr="005776D4" w:rsidRDefault="0080210D" w:rsidP="00D34D45">
            <w:pPr>
              <w:spacing w:before="0" w:line="240" w:lineRule="auto"/>
              <w:rPr>
                <w:rFonts w:ascii="Bradley Hand ITC" w:hAnsi="Bradley Hand ITC"/>
                <w:sz w:val="18"/>
                <w:szCs w:val="18"/>
              </w:rPr>
            </w:pPr>
          </w:p>
        </w:tc>
        <w:tc>
          <w:tcPr>
            <w:tcW w:w="1318" w:type="pct"/>
            <w:tcBorders>
              <w:top w:val="single" w:sz="6" w:space="0" w:color="0B2283"/>
              <w:left w:val="nil"/>
              <w:bottom w:val="single" w:sz="6" w:space="0" w:color="0B2283"/>
              <w:right w:val="nil"/>
            </w:tcBorders>
          </w:tcPr>
          <w:p w:rsidR="0080210D" w:rsidRPr="005776D4" w:rsidRDefault="0080210D" w:rsidP="00D34D45">
            <w:pPr>
              <w:spacing w:before="0" w:line="240" w:lineRule="auto"/>
              <w:rPr>
                <w:rFonts w:ascii="Bradley Hand ITC" w:hAnsi="Bradley Hand ITC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6" w:space="0" w:color="0B2283"/>
              <w:left w:val="nil"/>
              <w:bottom w:val="single" w:sz="6" w:space="0" w:color="0B2283"/>
              <w:right w:val="nil"/>
            </w:tcBorders>
          </w:tcPr>
          <w:p w:rsidR="0080210D" w:rsidRPr="005776D4" w:rsidRDefault="0080210D" w:rsidP="00D34D45">
            <w:pPr>
              <w:spacing w:before="0" w:line="240" w:lineRule="auto"/>
              <w:rPr>
                <w:rFonts w:ascii="Bradley Hand ITC" w:hAnsi="Bradley Hand ITC"/>
                <w:sz w:val="18"/>
                <w:szCs w:val="18"/>
              </w:rPr>
            </w:pPr>
          </w:p>
        </w:tc>
      </w:tr>
      <w:tr w:rsidR="0080210D" w:rsidRPr="004C0658" w:rsidTr="00D34D45">
        <w:trPr>
          <w:cantSplit/>
          <w:trHeight w:val="850"/>
        </w:trPr>
        <w:tc>
          <w:tcPr>
            <w:tcW w:w="1314" w:type="pct"/>
            <w:tcBorders>
              <w:top w:val="single" w:sz="6" w:space="0" w:color="0B2283"/>
              <w:left w:val="nil"/>
              <w:bottom w:val="single" w:sz="6" w:space="0" w:color="0B2283"/>
              <w:right w:val="nil"/>
            </w:tcBorders>
            <w:vAlign w:val="center"/>
          </w:tcPr>
          <w:p w:rsidR="0080210D" w:rsidRPr="002368AA" w:rsidRDefault="0080210D" w:rsidP="0080210D">
            <w:pPr>
              <w:pStyle w:val="ListBullet2"/>
              <w:numPr>
                <w:ilvl w:val="0"/>
                <w:numId w:val="2"/>
              </w:numPr>
              <w:spacing w:before="0"/>
              <w:rPr>
                <w:sz w:val="19"/>
                <w:szCs w:val="19"/>
              </w:rPr>
            </w:pPr>
            <w:r w:rsidRPr="002368AA">
              <w:rPr>
                <w:sz w:val="19"/>
                <w:szCs w:val="19"/>
              </w:rPr>
              <w:t>Are there particularly crowded stops or areas that the student will have to navigate?</w:t>
            </w:r>
          </w:p>
        </w:tc>
        <w:tc>
          <w:tcPr>
            <w:tcW w:w="456" w:type="pct"/>
            <w:tcBorders>
              <w:top w:val="single" w:sz="6" w:space="0" w:color="0B2283"/>
              <w:left w:val="nil"/>
              <w:bottom w:val="single" w:sz="6" w:space="0" w:color="0B2283"/>
              <w:right w:val="nil"/>
            </w:tcBorders>
            <w:vAlign w:val="center"/>
          </w:tcPr>
          <w:p w:rsidR="0080210D" w:rsidRPr="005776D4" w:rsidRDefault="0080210D" w:rsidP="00D34D45">
            <w:pPr>
              <w:spacing w:before="0" w:line="240" w:lineRule="auto"/>
              <w:rPr>
                <w:rFonts w:ascii="Bradley Hand ITC" w:hAnsi="Bradley Hand ITC"/>
                <w:sz w:val="18"/>
                <w:szCs w:val="18"/>
              </w:rPr>
            </w:pPr>
          </w:p>
        </w:tc>
        <w:tc>
          <w:tcPr>
            <w:tcW w:w="1201" w:type="pct"/>
            <w:tcBorders>
              <w:top w:val="single" w:sz="6" w:space="0" w:color="0B2283"/>
              <w:left w:val="nil"/>
              <w:bottom w:val="single" w:sz="6" w:space="0" w:color="0B2283"/>
              <w:right w:val="nil"/>
            </w:tcBorders>
          </w:tcPr>
          <w:p w:rsidR="0080210D" w:rsidRPr="005776D4" w:rsidRDefault="0080210D" w:rsidP="00D34D45">
            <w:pPr>
              <w:spacing w:before="0" w:line="240" w:lineRule="auto"/>
              <w:rPr>
                <w:rFonts w:ascii="Bradley Hand ITC" w:hAnsi="Bradley Hand ITC"/>
                <w:sz w:val="18"/>
                <w:szCs w:val="18"/>
              </w:rPr>
            </w:pPr>
          </w:p>
        </w:tc>
        <w:tc>
          <w:tcPr>
            <w:tcW w:w="1318" w:type="pct"/>
            <w:tcBorders>
              <w:top w:val="single" w:sz="6" w:space="0" w:color="0B2283"/>
              <w:left w:val="nil"/>
              <w:bottom w:val="single" w:sz="6" w:space="0" w:color="0B2283"/>
              <w:right w:val="nil"/>
            </w:tcBorders>
          </w:tcPr>
          <w:p w:rsidR="0080210D" w:rsidRPr="005776D4" w:rsidRDefault="0080210D" w:rsidP="00D34D45">
            <w:pPr>
              <w:spacing w:before="0" w:line="240" w:lineRule="auto"/>
              <w:rPr>
                <w:rFonts w:ascii="Bradley Hand ITC" w:hAnsi="Bradley Hand ITC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6" w:space="0" w:color="0B2283"/>
              <w:left w:val="nil"/>
              <w:bottom w:val="single" w:sz="6" w:space="0" w:color="0B2283"/>
              <w:right w:val="nil"/>
            </w:tcBorders>
          </w:tcPr>
          <w:p w:rsidR="0080210D" w:rsidRPr="005776D4" w:rsidRDefault="0080210D" w:rsidP="00D34D45">
            <w:pPr>
              <w:spacing w:before="0" w:line="240" w:lineRule="auto"/>
              <w:rPr>
                <w:rFonts w:ascii="Bradley Hand ITC" w:hAnsi="Bradley Hand ITC"/>
                <w:sz w:val="18"/>
                <w:szCs w:val="18"/>
              </w:rPr>
            </w:pPr>
          </w:p>
        </w:tc>
      </w:tr>
      <w:tr w:rsidR="0080210D" w:rsidRPr="004C0658" w:rsidTr="00D34D45">
        <w:trPr>
          <w:cantSplit/>
          <w:trHeight w:val="886"/>
        </w:trPr>
        <w:tc>
          <w:tcPr>
            <w:tcW w:w="1314" w:type="pct"/>
            <w:tcBorders>
              <w:top w:val="single" w:sz="6" w:space="0" w:color="0B2283"/>
              <w:left w:val="nil"/>
              <w:bottom w:val="single" w:sz="6" w:space="0" w:color="0B2283"/>
              <w:right w:val="nil"/>
            </w:tcBorders>
            <w:vAlign w:val="center"/>
          </w:tcPr>
          <w:p w:rsidR="0080210D" w:rsidRPr="002368AA" w:rsidRDefault="0080210D" w:rsidP="0080210D">
            <w:pPr>
              <w:pStyle w:val="ListBullet2"/>
              <w:numPr>
                <w:ilvl w:val="0"/>
                <w:numId w:val="2"/>
              </w:numPr>
              <w:spacing w:before="0"/>
              <w:rPr>
                <w:sz w:val="19"/>
                <w:szCs w:val="19"/>
              </w:rPr>
            </w:pPr>
            <w:r w:rsidRPr="002368AA">
              <w:rPr>
                <w:sz w:val="19"/>
                <w:szCs w:val="19"/>
              </w:rPr>
              <w:t>Other risks?</w:t>
            </w:r>
          </w:p>
        </w:tc>
        <w:tc>
          <w:tcPr>
            <w:tcW w:w="456" w:type="pct"/>
            <w:tcBorders>
              <w:top w:val="single" w:sz="6" w:space="0" w:color="0B2283"/>
              <w:left w:val="nil"/>
              <w:bottom w:val="single" w:sz="6" w:space="0" w:color="0B2283"/>
              <w:right w:val="nil"/>
            </w:tcBorders>
          </w:tcPr>
          <w:p w:rsidR="0080210D" w:rsidRPr="004C0658" w:rsidRDefault="0080210D" w:rsidP="00D34D45">
            <w:pPr>
              <w:spacing w:before="0" w:line="240" w:lineRule="auto"/>
            </w:pPr>
          </w:p>
        </w:tc>
        <w:tc>
          <w:tcPr>
            <w:tcW w:w="1201" w:type="pct"/>
            <w:tcBorders>
              <w:top w:val="single" w:sz="6" w:space="0" w:color="0B2283"/>
              <w:left w:val="nil"/>
              <w:bottom w:val="single" w:sz="6" w:space="0" w:color="0B2283"/>
              <w:right w:val="nil"/>
            </w:tcBorders>
          </w:tcPr>
          <w:p w:rsidR="0080210D" w:rsidRPr="004C0658" w:rsidRDefault="0080210D" w:rsidP="00D34D45"/>
        </w:tc>
        <w:tc>
          <w:tcPr>
            <w:tcW w:w="1318" w:type="pct"/>
            <w:tcBorders>
              <w:top w:val="single" w:sz="6" w:space="0" w:color="0B2283"/>
              <w:left w:val="nil"/>
              <w:bottom w:val="single" w:sz="6" w:space="0" w:color="0B2283"/>
              <w:right w:val="nil"/>
            </w:tcBorders>
          </w:tcPr>
          <w:p w:rsidR="0080210D" w:rsidRPr="004C0658" w:rsidRDefault="0080210D" w:rsidP="00D34D45"/>
        </w:tc>
        <w:tc>
          <w:tcPr>
            <w:tcW w:w="712" w:type="pct"/>
            <w:tcBorders>
              <w:top w:val="single" w:sz="6" w:space="0" w:color="0B2283"/>
              <w:left w:val="nil"/>
              <w:bottom w:val="single" w:sz="6" w:space="0" w:color="0B2283"/>
              <w:right w:val="nil"/>
            </w:tcBorders>
          </w:tcPr>
          <w:p w:rsidR="0080210D" w:rsidRPr="004C0658" w:rsidRDefault="0080210D" w:rsidP="00D34D45"/>
        </w:tc>
      </w:tr>
      <w:tr w:rsidR="0080210D" w:rsidRPr="004C0658" w:rsidTr="00D34D45">
        <w:trPr>
          <w:cantSplit/>
          <w:trHeight w:val="544"/>
        </w:trPr>
        <w:tc>
          <w:tcPr>
            <w:tcW w:w="1770" w:type="pct"/>
            <w:gridSpan w:val="2"/>
            <w:tcBorders>
              <w:top w:val="single" w:sz="6" w:space="0" w:color="0B2283"/>
              <w:left w:val="nil"/>
              <w:bottom w:val="single" w:sz="4" w:space="0" w:color="0B2283"/>
              <w:right w:val="nil"/>
            </w:tcBorders>
          </w:tcPr>
          <w:p w:rsidR="0080210D" w:rsidRPr="004C0658" w:rsidRDefault="0080210D" w:rsidP="00D34D45">
            <w:pPr>
              <w:spacing w:line="240" w:lineRule="auto"/>
            </w:pPr>
            <w:r>
              <w:t>Signed</w:t>
            </w:r>
          </w:p>
        </w:tc>
        <w:tc>
          <w:tcPr>
            <w:tcW w:w="2519" w:type="pct"/>
            <w:gridSpan w:val="2"/>
            <w:tcBorders>
              <w:top w:val="single" w:sz="6" w:space="0" w:color="0B2283"/>
              <w:left w:val="nil"/>
              <w:bottom w:val="single" w:sz="4" w:space="0" w:color="0B2283"/>
              <w:right w:val="nil"/>
            </w:tcBorders>
          </w:tcPr>
          <w:p w:rsidR="0080210D" w:rsidRPr="004C0658" w:rsidRDefault="0080210D" w:rsidP="00D34D45">
            <w:pPr>
              <w:spacing w:line="240" w:lineRule="auto"/>
            </w:pPr>
            <w:r>
              <w:t>Date:</w:t>
            </w:r>
          </w:p>
        </w:tc>
        <w:tc>
          <w:tcPr>
            <w:tcW w:w="712" w:type="pct"/>
            <w:tcBorders>
              <w:top w:val="single" w:sz="6" w:space="0" w:color="0B2283"/>
              <w:left w:val="nil"/>
              <w:bottom w:val="single" w:sz="4" w:space="0" w:color="0B2283"/>
              <w:right w:val="nil"/>
            </w:tcBorders>
          </w:tcPr>
          <w:p w:rsidR="0080210D" w:rsidRDefault="0080210D" w:rsidP="00D34D45">
            <w:pPr>
              <w:spacing w:before="0" w:line="240" w:lineRule="auto"/>
            </w:pPr>
          </w:p>
        </w:tc>
      </w:tr>
    </w:tbl>
    <w:p w:rsidR="0080210D" w:rsidRDefault="0080210D" w:rsidP="0080210D"/>
    <w:p w:rsidR="0080210D" w:rsidRDefault="0080210D" w:rsidP="0080210D">
      <w:pPr>
        <w:sectPr w:rsidR="0080210D" w:rsidSect="008D046F">
          <w:footerReference w:type="default" r:id="rId6"/>
          <w:pgSz w:w="11907" w:h="16840" w:code="9"/>
          <w:pgMar w:top="1701" w:right="567" w:bottom="1134" w:left="567" w:header="567" w:footer="567" w:gutter="0"/>
          <w:cols w:space="720"/>
        </w:sectPr>
      </w:pPr>
      <w:bookmarkStart w:id="0" w:name="_GoBack"/>
      <w:bookmarkEnd w:id="0"/>
    </w:p>
    <w:p w:rsidR="001973EF" w:rsidRDefault="001973EF"/>
    <w:sectPr w:rsidR="001973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9497779"/>
      <w:docPartObj>
        <w:docPartGallery w:val="Page Numbers (Bottom of Page)"/>
        <w:docPartUnique/>
      </w:docPartObj>
    </w:sdtPr>
    <w:sdtEndPr/>
    <w:sdtContent>
      <w:p w:rsidR="00B95594" w:rsidRPr="008D046F" w:rsidRDefault="0080210D" w:rsidP="008D046F">
        <w:pPr>
          <w:pStyle w:val="Footer"/>
          <w:tabs>
            <w:tab w:val="clear" w:pos="6804"/>
            <w:tab w:val="right" w:pos="10773"/>
          </w:tabs>
          <w:ind w:left="6237"/>
        </w:pPr>
        <w:r w:rsidRPr="008D046F">
          <w:t>Ready to Go - Travel Education Framework</w:t>
        </w:r>
        <w:r w:rsidRPr="008D046F">
          <w:tab/>
        </w:r>
        <w:r w:rsidRPr="008D046F">
          <w:fldChar w:fldCharType="begin"/>
        </w:r>
        <w:r w:rsidRPr="008D046F">
          <w:instrText xml:space="preserve"> PAGE   \* MERGEFORMAT </w:instrText>
        </w:r>
        <w:r w:rsidRPr="008D046F">
          <w:fldChar w:fldCharType="separate"/>
        </w:r>
        <w:r>
          <w:rPr>
            <w:noProof/>
          </w:rPr>
          <w:t>1</w:t>
        </w:r>
        <w:r w:rsidRPr="008D046F"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30A54F4"/>
    <w:lvl w:ilvl="0">
      <w:start w:val="1"/>
      <w:numFmt w:val="bullet"/>
      <w:pStyle w:val="ListBullet2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590732B0"/>
    <w:multiLevelType w:val="hybridMultilevel"/>
    <w:tmpl w:val="A120D7A4"/>
    <w:lvl w:ilvl="0" w:tplc="582E30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10D"/>
    <w:rsid w:val="001973EF"/>
    <w:rsid w:val="0080210D"/>
    <w:rsid w:val="00E9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10D"/>
    <w:pPr>
      <w:spacing w:before="120" w:after="0" w:line="240" w:lineRule="atLeast"/>
    </w:pPr>
    <w:rPr>
      <w:rFonts w:ascii="Arial" w:eastAsia="Times New Roman" w:hAnsi="Arial" w:cs="Times New Roman"/>
      <w:sz w:val="19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210D"/>
    <w:pPr>
      <w:keepNext/>
      <w:tabs>
        <w:tab w:val="num" w:pos="2160"/>
      </w:tabs>
      <w:spacing w:before="240" w:after="60"/>
      <w:outlineLvl w:val="2"/>
    </w:pPr>
    <w:rPr>
      <w:rFonts w:eastAsiaTheme="majorEastAsia" w:cstheme="majorBidi"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0210D"/>
    <w:rPr>
      <w:rFonts w:ascii="Arial" w:eastAsiaTheme="majorEastAsia" w:hAnsi="Arial" w:cstheme="majorBidi"/>
      <w:bCs/>
      <w:sz w:val="28"/>
      <w:szCs w:val="26"/>
    </w:rPr>
  </w:style>
  <w:style w:type="paragraph" w:styleId="Footer">
    <w:name w:val="footer"/>
    <w:basedOn w:val="Normal"/>
    <w:link w:val="FooterChar"/>
    <w:uiPriority w:val="99"/>
    <w:unhideWhenUsed/>
    <w:rsid w:val="0080210D"/>
    <w:pPr>
      <w:tabs>
        <w:tab w:val="right" w:pos="6804"/>
      </w:tabs>
      <w:spacing w:before="0"/>
      <w:ind w:left="2268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0210D"/>
    <w:rPr>
      <w:rFonts w:ascii="Arial" w:eastAsia="Times New Roman" w:hAnsi="Arial" w:cs="Times New Roman"/>
      <w:sz w:val="18"/>
      <w:szCs w:val="20"/>
    </w:rPr>
  </w:style>
  <w:style w:type="table" w:styleId="TableGrid">
    <w:name w:val="Table Grid"/>
    <w:basedOn w:val="TableNormal"/>
    <w:uiPriority w:val="59"/>
    <w:rsid w:val="00802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80210D"/>
    <w:pPr>
      <w:spacing w:before="0" w:line="240" w:lineRule="auto"/>
    </w:pPr>
    <w:rPr>
      <w:rFonts w:cs="Consolas"/>
      <w:color w:val="FFFFFF" w:themeColor="background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10D"/>
    <w:rPr>
      <w:rFonts w:ascii="Arial" w:eastAsia="Times New Roman" w:hAnsi="Arial" w:cs="Consolas"/>
      <w:color w:val="FFFFFF" w:themeColor="background1"/>
      <w:sz w:val="19"/>
      <w:szCs w:val="21"/>
    </w:rPr>
  </w:style>
  <w:style w:type="paragraph" w:styleId="ListBullet2">
    <w:name w:val="List Bullet 2"/>
    <w:basedOn w:val="Normal"/>
    <w:uiPriority w:val="99"/>
    <w:unhideWhenUsed/>
    <w:rsid w:val="0080210D"/>
    <w:pPr>
      <w:numPr>
        <w:numId w:val="1"/>
      </w:numPr>
      <w:spacing w:before="40" w:line="240" w:lineRule="auto"/>
    </w:pPr>
    <w:rPr>
      <w:sz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10D"/>
    <w:pPr>
      <w:spacing w:before="120" w:after="0" w:line="240" w:lineRule="atLeast"/>
    </w:pPr>
    <w:rPr>
      <w:rFonts w:ascii="Arial" w:eastAsia="Times New Roman" w:hAnsi="Arial" w:cs="Times New Roman"/>
      <w:sz w:val="19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210D"/>
    <w:pPr>
      <w:keepNext/>
      <w:tabs>
        <w:tab w:val="num" w:pos="2160"/>
      </w:tabs>
      <w:spacing w:before="240" w:after="60"/>
      <w:outlineLvl w:val="2"/>
    </w:pPr>
    <w:rPr>
      <w:rFonts w:eastAsiaTheme="majorEastAsia" w:cstheme="majorBidi"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0210D"/>
    <w:rPr>
      <w:rFonts w:ascii="Arial" w:eastAsiaTheme="majorEastAsia" w:hAnsi="Arial" w:cstheme="majorBidi"/>
      <w:bCs/>
      <w:sz w:val="28"/>
      <w:szCs w:val="26"/>
    </w:rPr>
  </w:style>
  <w:style w:type="paragraph" w:styleId="Footer">
    <w:name w:val="footer"/>
    <w:basedOn w:val="Normal"/>
    <w:link w:val="FooterChar"/>
    <w:uiPriority w:val="99"/>
    <w:unhideWhenUsed/>
    <w:rsid w:val="0080210D"/>
    <w:pPr>
      <w:tabs>
        <w:tab w:val="right" w:pos="6804"/>
      </w:tabs>
      <w:spacing w:before="0"/>
      <w:ind w:left="2268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0210D"/>
    <w:rPr>
      <w:rFonts w:ascii="Arial" w:eastAsia="Times New Roman" w:hAnsi="Arial" w:cs="Times New Roman"/>
      <w:sz w:val="18"/>
      <w:szCs w:val="20"/>
    </w:rPr>
  </w:style>
  <w:style w:type="table" w:styleId="TableGrid">
    <w:name w:val="Table Grid"/>
    <w:basedOn w:val="TableNormal"/>
    <w:uiPriority w:val="59"/>
    <w:rsid w:val="00802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80210D"/>
    <w:pPr>
      <w:spacing w:before="0" w:line="240" w:lineRule="auto"/>
    </w:pPr>
    <w:rPr>
      <w:rFonts w:cs="Consolas"/>
      <w:color w:val="FFFFFF" w:themeColor="background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10D"/>
    <w:rPr>
      <w:rFonts w:ascii="Arial" w:eastAsia="Times New Roman" w:hAnsi="Arial" w:cs="Consolas"/>
      <w:color w:val="FFFFFF" w:themeColor="background1"/>
      <w:sz w:val="19"/>
      <w:szCs w:val="21"/>
    </w:rPr>
  </w:style>
  <w:style w:type="paragraph" w:styleId="ListBullet2">
    <w:name w:val="List Bullet 2"/>
    <w:basedOn w:val="Normal"/>
    <w:uiPriority w:val="99"/>
    <w:unhideWhenUsed/>
    <w:rsid w:val="0080210D"/>
    <w:pPr>
      <w:numPr>
        <w:numId w:val="1"/>
      </w:numPr>
      <w:spacing w:before="40" w:line="240" w:lineRule="auto"/>
    </w:pPr>
    <w:rPr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>Environmental risk register TEF</DEECD_Keywords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Props1.xml><?xml version="1.0" encoding="utf-8"?>
<ds:datastoreItem xmlns:ds="http://schemas.openxmlformats.org/officeDocument/2006/customXml" ds:itemID="{0040D7A4-1A20-48BB-A30C-8039172A67C5}"/>
</file>

<file path=customXml/itemProps2.xml><?xml version="1.0" encoding="utf-8"?>
<ds:datastoreItem xmlns:ds="http://schemas.openxmlformats.org/officeDocument/2006/customXml" ds:itemID="{8B216997-6BED-4FE4-BE1C-3B41275328CC}"/>
</file>

<file path=customXml/itemProps3.xml><?xml version="1.0" encoding="utf-8"?>
<ds:datastoreItem xmlns:ds="http://schemas.openxmlformats.org/officeDocument/2006/customXml" ds:itemID="{8B6E755E-9E09-481D-B26B-E9CDD619F6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risk register</dc:title>
  <dc:creator>Berens, Belinda J</dc:creator>
  <cp:lastModifiedBy>Berens, Belinda J</cp:lastModifiedBy>
  <cp:revision>1</cp:revision>
  <dcterms:created xsi:type="dcterms:W3CDTF">2016-02-17T03:29:00Z</dcterms:created>
  <dcterms:modified xsi:type="dcterms:W3CDTF">2016-02-17T03:30:00Z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  <property fmtid="{D5CDD505-2E9C-101B-9397-08002B2CF9AE}" pid="5" name="DEECD_SubjectCategory">
    <vt:lpwstr/>
  </property>
  <property fmtid="{D5CDD505-2E9C-101B-9397-08002B2CF9AE}" pid="6" name="DEECD_Audience">
    <vt:lpwstr/>
  </property>
</Properties>
</file>